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6CC00" w14:textId="04C35789" w:rsidR="0076589F" w:rsidRPr="00F8043E" w:rsidRDefault="0076589F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45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062F4C">
        <w:rPr>
          <w:rFonts w:cs="Arial"/>
          <w:b/>
          <w:bCs/>
          <w:sz w:val="24"/>
        </w:rPr>
        <w:t>4343</w:t>
      </w:r>
      <w:bookmarkStart w:id="0" w:name="_GoBack"/>
      <w:bookmarkEnd w:id="0"/>
    </w:p>
    <w:p w14:paraId="590CCF66" w14:textId="77777777" w:rsidR="0076589F" w:rsidRPr="003A131C" w:rsidRDefault="0076589F" w:rsidP="0076589F">
      <w:pPr>
        <w:pBdr>
          <w:bottom w:val="single" w:sz="6" w:space="0" w:color="auto"/>
        </w:pBdr>
        <w:tabs>
          <w:tab w:val="right" w:pos="9638"/>
        </w:tabs>
        <w:spacing w:after="18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Elbonia, 17 - 28 May, 2021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Pr="003A131C">
        <w:rPr>
          <w:rFonts w:cs="Arial"/>
          <w:b/>
          <w:bCs/>
          <w:color w:val="0000FF"/>
          <w:sz w:val="24"/>
          <w:szCs w:val="24"/>
        </w:rPr>
        <w:t>xxxx)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7B4D0444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6589F">
        <w:rPr>
          <w:rFonts w:cs="Arial"/>
          <w:b/>
        </w:rPr>
        <w:t>[Draft]</w:t>
      </w:r>
      <w:r w:rsidR="0076589F">
        <w:rPr>
          <w:rFonts w:cs="Arial"/>
        </w:rPr>
        <w:t xml:space="preserve"> Reply L</w:t>
      </w:r>
      <w:r w:rsidR="007A6D07">
        <w:rPr>
          <w:rFonts w:cs="Arial"/>
        </w:rPr>
        <w:t>S on introducing extended DRX for RedCap UEs</w:t>
      </w:r>
    </w:p>
    <w:p w14:paraId="4142800B" w14:textId="38DE2E31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76589F">
        <w:rPr>
          <w:rFonts w:cs="Arial"/>
        </w:rPr>
        <w:t>LS on introducing extended DRX for RedCap UEs (S2-210</w:t>
      </w:r>
      <w:r w:rsidR="001939C0">
        <w:rPr>
          <w:rFonts w:cs="Arial"/>
        </w:rPr>
        <w:t>3769</w:t>
      </w:r>
      <w:r w:rsidR="0076589F">
        <w:rPr>
          <w:rFonts w:cs="Arial"/>
        </w:rPr>
        <w:t>/R2-2104374)</w:t>
      </w:r>
      <w:r w:rsidR="0076589F" w:rsidRPr="00884D62">
        <w:rPr>
          <w:rFonts w:cs="Arial"/>
          <w:bCs/>
        </w:rPr>
        <w:t xml:space="preserve"> 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2489A9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4E637D" w:rsidRPr="006C79F0">
        <w:rPr>
          <w:rFonts w:cs="Arial"/>
          <w:b/>
        </w:rPr>
        <w:t>NR_redcap-Core</w:t>
      </w:r>
    </w:p>
    <w:p w14:paraId="1D9353D1" w14:textId="77777777" w:rsidR="00463675" w:rsidRPr="00884D62" w:rsidRDefault="00463675" w:rsidP="00611296"/>
    <w:p w14:paraId="380344AE" w14:textId="2D326467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76589F">
        <w:rPr>
          <w:rFonts w:cs="Arial"/>
          <w:bCs/>
        </w:rPr>
        <w:t>SA</w:t>
      </w:r>
      <w:r w:rsidR="00602FCC">
        <w:rPr>
          <w:rFonts w:cs="Arial"/>
          <w:bCs/>
        </w:rPr>
        <w:t>2</w:t>
      </w:r>
    </w:p>
    <w:p w14:paraId="706E9330" w14:textId="0CC95A35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76589F">
        <w:rPr>
          <w:rFonts w:cs="Arial"/>
          <w:bCs/>
        </w:rPr>
        <w:t>RAN</w:t>
      </w:r>
      <w:r w:rsidR="00662FC2">
        <w:rPr>
          <w:rFonts w:cs="Arial"/>
          <w:bCs/>
        </w:rPr>
        <w:t>2</w:t>
      </w:r>
      <w:r w:rsidR="00292AB7">
        <w:rPr>
          <w:rFonts w:cs="Arial"/>
          <w:bCs/>
        </w:rPr>
        <w:t xml:space="preserve">, </w:t>
      </w:r>
      <w:r w:rsidR="00662FC2">
        <w:rPr>
          <w:rFonts w:cs="Arial"/>
          <w:bCs/>
        </w:rPr>
        <w:t>CT1</w:t>
      </w:r>
    </w:p>
    <w:p w14:paraId="6E75C07C" w14:textId="5C7026FF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B24603">
        <w:rPr>
          <w:rFonts w:cs="Arial"/>
          <w:bCs/>
        </w:rPr>
        <w:t>RAN3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28399E5C" w:rsidR="00463675" w:rsidRPr="00884D62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F71078">
        <w:rPr>
          <w:rFonts w:cs="Arial"/>
          <w:b w:val="0"/>
          <w:bCs/>
        </w:rPr>
        <w:t>Aihua</w:t>
      </w:r>
      <w:r w:rsidR="005B2027">
        <w:rPr>
          <w:rFonts w:cs="Arial"/>
          <w:b w:val="0"/>
          <w:bCs/>
        </w:rPr>
        <w:t xml:space="preserve"> </w:t>
      </w:r>
      <w:r w:rsidR="00F71078">
        <w:rPr>
          <w:rFonts w:cs="Arial"/>
          <w:b w:val="0"/>
          <w:bCs/>
        </w:rPr>
        <w:t>Li</w:t>
      </w:r>
    </w:p>
    <w:p w14:paraId="2748A78E" w14:textId="407FAB10" w:rsidR="00463675" w:rsidRPr="00884D62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F71078">
        <w:rPr>
          <w:rFonts w:cs="Arial"/>
          <w:b w:val="0"/>
          <w:bCs/>
        </w:rPr>
        <w:t>liaihua</w:t>
      </w:r>
      <w:r w:rsidR="005B2027">
        <w:rPr>
          <w:rFonts w:cs="Arial"/>
          <w:b w:val="0"/>
          <w:bCs/>
        </w:rPr>
        <w:t xml:space="preserve"> at </w:t>
      </w:r>
      <w:r w:rsidR="00F71078">
        <w:rPr>
          <w:rFonts w:cs="Arial"/>
          <w:b w:val="0"/>
          <w:bCs/>
        </w:rPr>
        <w:t>chinamobile</w:t>
      </w:r>
      <w:r w:rsidR="005B2027">
        <w:rPr>
          <w:rFonts w:cs="Arial"/>
          <w:b w:val="0"/>
          <w:bCs/>
        </w:rPr>
        <w:t xml:space="preserve"> dot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ad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5E502F2B" w:rsidR="00463675" w:rsidRDefault="00232893">
      <w:pPr>
        <w:pBdr>
          <w:bottom w:val="single" w:sz="4" w:space="1" w:color="auto"/>
        </w:pBdr>
        <w:rPr>
          <w:rFonts w:cs="Arial"/>
          <w:bCs/>
          <w:lang w:val="en-US"/>
        </w:rPr>
      </w:pPr>
      <w:r w:rsidRPr="00F8043E">
        <w:rPr>
          <w:rFonts w:cs="Arial"/>
          <w:b/>
          <w:lang w:val="en-US"/>
        </w:rPr>
        <w:t>Attachments:</w:t>
      </w:r>
      <w:r>
        <w:rPr>
          <w:rFonts w:cs="Arial"/>
          <w:bCs/>
          <w:lang w:val="en-US"/>
        </w:rPr>
        <w:tab/>
      </w:r>
    </w:p>
    <w:p w14:paraId="196F5BED" w14:textId="77777777" w:rsidR="00232893" w:rsidRPr="00884D62" w:rsidRDefault="00232893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151DC71B" w14:textId="77777777" w:rsidR="007F6F5B" w:rsidRPr="000F4E43" w:rsidRDefault="007F6F5B" w:rsidP="007F6F5B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7EBCC6B6" w14:textId="53B9B00B" w:rsidR="004E637D" w:rsidRDefault="007F6F5B" w:rsidP="004E637D">
      <w:pPr>
        <w:rPr>
          <w:rFonts w:cs="Arial"/>
        </w:rPr>
      </w:pPr>
      <w:r w:rsidRPr="00F8043E">
        <w:rPr>
          <w:rFonts w:cs="Arial"/>
        </w:rPr>
        <w:t xml:space="preserve">SA2 thanks </w:t>
      </w:r>
      <w:r>
        <w:rPr>
          <w:rFonts w:cs="Arial"/>
        </w:rPr>
        <w:t>RAN2</w:t>
      </w:r>
      <w:r w:rsidRPr="00F8043E">
        <w:rPr>
          <w:rFonts w:cs="Arial"/>
        </w:rPr>
        <w:t xml:space="preserve"> </w:t>
      </w:r>
      <w:r>
        <w:rPr>
          <w:rFonts w:cs="Arial"/>
        </w:rPr>
        <w:t xml:space="preserve">for the LS </w:t>
      </w:r>
      <w:r w:rsidRPr="00F8043E">
        <w:rPr>
          <w:rFonts w:cs="Arial"/>
        </w:rPr>
        <w:t xml:space="preserve">on </w:t>
      </w:r>
      <w:r>
        <w:rPr>
          <w:rFonts w:cs="Arial"/>
        </w:rPr>
        <w:t xml:space="preserve">introducing extended DRX for </w:t>
      </w:r>
      <w:r w:rsidR="004E637D">
        <w:rPr>
          <w:rFonts w:cs="Arial"/>
        </w:rPr>
        <w:t>RedCap UEs</w:t>
      </w:r>
      <w:r w:rsidRPr="00F8043E">
        <w:rPr>
          <w:rFonts w:cs="Arial"/>
        </w:rPr>
        <w:t xml:space="preserve"> </w:t>
      </w:r>
      <w:r w:rsidR="001939C0">
        <w:rPr>
          <w:rFonts w:cs="Arial"/>
        </w:rPr>
        <w:t xml:space="preserve">in </w:t>
      </w:r>
      <w:r>
        <w:rPr>
          <w:rFonts w:cs="Arial"/>
        </w:rPr>
        <w:t>S2-210</w:t>
      </w:r>
      <w:r w:rsidR="001939C0">
        <w:rPr>
          <w:rFonts w:cs="Arial"/>
        </w:rPr>
        <w:t>3769</w:t>
      </w:r>
      <w:r>
        <w:rPr>
          <w:rFonts w:cs="Arial"/>
        </w:rPr>
        <w:t xml:space="preserve"> </w:t>
      </w:r>
      <w:r w:rsidRPr="00F8043E">
        <w:rPr>
          <w:rFonts w:cs="Arial"/>
        </w:rPr>
        <w:t>(R</w:t>
      </w:r>
      <w:r>
        <w:rPr>
          <w:rFonts w:cs="Arial"/>
        </w:rPr>
        <w:t>2</w:t>
      </w:r>
      <w:r w:rsidRPr="00F8043E">
        <w:rPr>
          <w:rFonts w:cs="Arial"/>
        </w:rPr>
        <w:t>-2</w:t>
      </w:r>
      <w:r>
        <w:rPr>
          <w:rFonts w:cs="Arial"/>
        </w:rPr>
        <w:t>104374</w:t>
      </w:r>
      <w:r w:rsidRPr="00F8043E">
        <w:rPr>
          <w:rFonts w:cs="Arial"/>
        </w:rPr>
        <w:t xml:space="preserve">). SA2 discussed the </w:t>
      </w:r>
      <w:r>
        <w:rPr>
          <w:rFonts w:cs="Arial"/>
        </w:rPr>
        <w:t xml:space="preserve">support of </w:t>
      </w:r>
      <w:r w:rsidR="004E637D">
        <w:rPr>
          <w:rFonts w:cs="Arial"/>
        </w:rPr>
        <w:t xml:space="preserve">eDRX for RedCap </w:t>
      </w:r>
      <w:r>
        <w:rPr>
          <w:rFonts w:cs="Arial"/>
        </w:rPr>
        <w:t>UE</w:t>
      </w:r>
      <w:r w:rsidR="004E637D">
        <w:rPr>
          <w:rFonts w:cs="Arial"/>
        </w:rPr>
        <w:t>s</w:t>
      </w:r>
      <w:r w:rsidR="001939C0">
        <w:rPr>
          <w:rFonts w:cs="Arial"/>
        </w:rPr>
        <w:t xml:space="preserve"> </w:t>
      </w:r>
      <w:r>
        <w:rPr>
          <w:rFonts w:cs="Arial"/>
        </w:rPr>
        <w:t>and</w:t>
      </w:r>
      <w:r w:rsidRPr="00F8043E">
        <w:rPr>
          <w:rFonts w:cs="Arial"/>
        </w:rPr>
        <w:t xml:space="preserve"> </w:t>
      </w:r>
      <w:r w:rsidR="004E637D">
        <w:rPr>
          <w:rFonts w:cs="Arial"/>
        </w:rPr>
        <w:t xml:space="preserve">the following </w:t>
      </w:r>
      <w:r w:rsidRPr="00F8043E">
        <w:rPr>
          <w:rFonts w:cs="Arial"/>
        </w:rPr>
        <w:t>agree</w:t>
      </w:r>
      <w:r w:rsidR="004E637D">
        <w:rPr>
          <w:rFonts w:cs="Arial"/>
        </w:rPr>
        <w:t>ments are achieved:</w:t>
      </w:r>
    </w:p>
    <w:p w14:paraId="7668E013" w14:textId="24378A08" w:rsidR="007F6F5B" w:rsidRDefault="004E637D" w:rsidP="004E637D">
      <w:pPr>
        <w:pStyle w:val="af1"/>
        <w:numPr>
          <w:ilvl w:val="0"/>
          <w:numId w:val="25"/>
        </w:numPr>
        <w:rPr>
          <w:rFonts w:cs="Arial"/>
        </w:rPr>
      </w:pPr>
      <w:r>
        <w:rPr>
          <w:rFonts w:cs="Arial"/>
        </w:rPr>
        <w:t>I</w:t>
      </w:r>
      <w:r w:rsidRPr="004E637D">
        <w:rPr>
          <w:rFonts w:cs="Arial"/>
        </w:rPr>
        <w:t xml:space="preserve">t is feasible for eDRX for RRC Idle with eDRX cycle up to 10485.76 s, while </w:t>
      </w:r>
      <w:r w:rsidR="00260A69" w:rsidRPr="00260A69">
        <w:rPr>
          <w:rFonts w:eastAsia="宋体"/>
          <w:lang w:eastAsia="zh-CN"/>
        </w:rPr>
        <w:t xml:space="preserve">further evaluation is needed for extending too long </w:t>
      </w:r>
      <w:r w:rsidR="00260A69" w:rsidRPr="00260A69">
        <w:rPr>
          <w:rFonts w:eastAsia="宋体"/>
          <w:lang w:val="en-US"/>
        </w:rPr>
        <w:t>eDRX cycle for RRC Inactive</w:t>
      </w:r>
      <w:r w:rsidRPr="004E637D">
        <w:rPr>
          <w:rFonts w:cs="Arial"/>
        </w:rPr>
        <w:t>.</w:t>
      </w:r>
    </w:p>
    <w:p w14:paraId="33D30285" w14:textId="5ED148ED" w:rsidR="004E637D" w:rsidRPr="004E637D" w:rsidRDefault="004E637D" w:rsidP="004E637D">
      <w:pPr>
        <w:pStyle w:val="af1"/>
        <w:numPr>
          <w:ilvl w:val="0"/>
          <w:numId w:val="25"/>
        </w:numPr>
        <w:rPr>
          <w:rFonts w:cs="Arial"/>
        </w:rPr>
      </w:pPr>
      <w:r w:rsidRPr="004E637D">
        <w:rPr>
          <w:rFonts w:cs="Arial"/>
        </w:rPr>
        <w:t xml:space="preserve">The different handling of eDRX cycle up to 10.24s for RedCap (without PTW/PH) and </w:t>
      </w:r>
      <w:r w:rsidR="001F709E">
        <w:rPr>
          <w:rFonts w:cs="Arial"/>
        </w:rPr>
        <w:t>WB-E-UTRAN</w:t>
      </w:r>
      <w:r w:rsidRPr="004E637D">
        <w:rPr>
          <w:rFonts w:cs="Arial"/>
        </w:rPr>
        <w:t xml:space="preserve"> (with PTW/PH) needs to be considered.</w:t>
      </w:r>
    </w:p>
    <w:p w14:paraId="290E7BE4" w14:textId="01B71EDD" w:rsidR="00994297" w:rsidRPr="004E637D" w:rsidRDefault="004E637D" w:rsidP="004E637D">
      <w:pPr>
        <w:pStyle w:val="af1"/>
        <w:numPr>
          <w:ilvl w:val="0"/>
          <w:numId w:val="25"/>
        </w:numPr>
        <w:rPr>
          <w:rFonts w:cs="Arial"/>
        </w:rPr>
      </w:pPr>
      <w:r w:rsidRPr="004E637D">
        <w:rPr>
          <w:rFonts w:cs="Arial"/>
        </w:rPr>
        <w:t>It is feasible that the 5GC provide</w:t>
      </w:r>
      <w:r w:rsidR="00467227">
        <w:rPr>
          <w:rFonts w:cs="Arial"/>
        </w:rPr>
        <w:t>s</w:t>
      </w:r>
      <w:r w:rsidRPr="004E637D">
        <w:rPr>
          <w:rFonts w:cs="Arial"/>
        </w:rPr>
        <w:t xml:space="preserve"> the necessary assistance information to RAN for eDRX configuration.</w:t>
      </w:r>
    </w:p>
    <w:p w14:paraId="1C04922F" w14:textId="224BE3C9" w:rsidR="007F6F5B" w:rsidRDefault="007F6F5B" w:rsidP="00DA4294">
      <w:pPr>
        <w:spacing w:after="120"/>
        <w:rPr>
          <w:rFonts w:eastAsia="Yu Mincho" w:cs="Arial"/>
          <w:b/>
        </w:rPr>
      </w:pPr>
    </w:p>
    <w:p w14:paraId="7813C465" w14:textId="021BB06D" w:rsidR="00940848" w:rsidRDefault="00994297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2. </w:t>
      </w:r>
      <w:r w:rsidR="00DA4294" w:rsidRPr="00CD250C">
        <w:rPr>
          <w:rFonts w:eastAsia="Yu Mincho" w:cs="Arial"/>
          <w:b/>
        </w:rPr>
        <w:t>A</w:t>
      </w:r>
      <w:r>
        <w:rPr>
          <w:rFonts w:eastAsia="Yu Mincho" w:cs="Arial"/>
          <w:b/>
        </w:rPr>
        <w:t>ctions</w:t>
      </w:r>
      <w:r w:rsidR="00DA4294" w:rsidRPr="00CD250C">
        <w:rPr>
          <w:rFonts w:eastAsia="Yu Mincho" w:cs="Arial"/>
          <w:b/>
        </w:rPr>
        <w:t xml:space="preserve">: </w:t>
      </w:r>
      <w:r w:rsidR="00DA4294" w:rsidRPr="00CD250C">
        <w:rPr>
          <w:rFonts w:eastAsia="Yu Mincho" w:cs="Arial"/>
          <w:b/>
        </w:rPr>
        <w:tab/>
      </w:r>
    </w:p>
    <w:p w14:paraId="6F2EBD8E" w14:textId="77777777" w:rsidR="00467227" w:rsidRDefault="00940848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>To RAN2 and CT1</w:t>
      </w:r>
      <w:r w:rsidR="00994297">
        <w:rPr>
          <w:rFonts w:eastAsia="Yu Mincho" w:cs="Arial"/>
          <w:b/>
        </w:rPr>
        <w:t xml:space="preserve">: </w:t>
      </w:r>
    </w:p>
    <w:p w14:paraId="65AB6F27" w14:textId="6F2AF44F" w:rsidR="00994297" w:rsidRDefault="00994297" w:rsidP="00504D26">
      <w:pPr>
        <w:spacing w:after="120"/>
        <w:ind w:left="993" w:hanging="993"/>
        <w:rPr>
          <w:rFonts w:eastAsia="Yu Mincho" w:cs="Arial"/>
          <w:b/>
        </w:rPr>
      </w:pPr>
      <w:r w:rsidRPr="00F8043E">
        <w:rPr>
          <w:rFonts w:cs="Arial"/>
        </w:rPr>
        <w:t xml:space="preserve">SA2 kindly </w:t>
      </w:r>
      <w:r>
        <w:rPr>
          <w:rFonts w:cs="Arial"/>
        </w:rPr>
        <w:t>asks</w:t>
      </w:r>
      <w:r w:rsidRPr="00F8043E">
        <w:rPr>
          <w:rFonts w:cs="Arial"/>
        </w:rPr>
        <w:t xml:space="preserve"> </w:t>
      </w:r>
      <w:r>
        <w:rPr>
          <w:rFonts w:cs="Arial"/>
          <w:lang w:eastAsia="ko-KR"/>
        </w:rPr>
        <w:t>RAN2 and CT1 take the above information into consideration.</w:t>
      </w:r>
    </w:p>
    <w:p w14:paraId="26D3AF59" w14:textId="62C5BD0C" w:rsidR="005D56BE" w:rsidRPr="00602FCC" w:rsidRDefault="00504D26" w:rsidP="00994297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 </w:t>
      </w:r>
    </w:p>
    <w:p w14:paraId="25AE08E8" w14:textId="0E368C4B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994297" w:rsidRPr="00F8043E">
        <w:rPr>
          <w:rFonts w:cs="Arial"/>
          <w:b/>
        </w:rPr>
        <w:t>TSG-SA2</w:t>
      </w:r>
      <w:r w:rsidRPr="00CD250C">
        <w:rPr>
          <w:rFonts w:eastAsia="Yu Mincho" w:cs="Arial"/>
          <w:b/>
        </w:rPr>
        <w:t xml:space="preserve"> Meetings:</w:t>
      </w:r>
    </w:p>
    <w:p w14:paraId="39F2B138" w14:textId="15F84477" w:rsidR="00994297" w:rsidRPr="00505AA6" w:rsidRDefault="00994297" w:rsidP="00994297">
      <w:pPr>
        <w:rPr>
          <w:rFonts w:cs="Arial"/>
        </w:rPr>
      </w:pPr>
      <w:r w:rsidRPr="00505AA6">
        <w:rPr>
          <w:rFonts w:cs="Arial"/>
        </w:rPr>
        <w:t>TSG SA WG2 Meeting 14</w:t>
      </w:r>
      <w:r>
        <w:rPr>
          <w:rFonts w:cs="Arial"/>
        </w:rPr>
        <w:t>6</w:t>
      </w:r>
      <w:r w:rsidRPr="00505AA6">
        <w:rPr>
          <w:rFonts w:cs="Arial"/>
        </w:rPr>
        <w:t>E</w:t>
      </w:r>
      <w:r w:rsidRPr="00505AA6">
        <w:rPr>
          <w:rFonts w:cs="Arial"/>
        </w:rPr>
        <w:tab/>
      </w:r>
      <w:r w:rsidRPr="00505AA6">
        <w:rPr>
          <w:rFonts w:cs="Arial"/>
        </w:rPr>
        <w:tab/>
      </w:r>
      <w:r>
        <w:rPr>
          <w:rFonts w:cs="Arial"/>
        </w:rPr>
        <w:t>16</w:t>
      </w:r>
      <w:r w:rsidRPr="00505AA6">
        <w:rPr>
          <w:rFonts w:cs="Arial"/>
          <w:vertAlign w:val="superscript"/>
        </w:rPr>
        <w:t>th</w:t>
      </w:r>
      <w:r w:rsidRPr="00505AA6">
        <w:rPr>
          <w:rFonts w:cs="Arial"/>
        </w:rPr>
        <w:t xml:space="preserve"> – </w:t>
      </w:r>
      <w:r>
        <w:rPr>
          <w:rFonts w:cs="Arial"/>
        </w:rPr>
        <w:t>27</w:t>
      </w:r>
      <w:r w:rsidRPr="00505AA6">
        <w:rPr>
          <w:rFonts w:cs="Arial"/>
          <w:vertAlign w:val="superscript"/>
        </w:rPr>
        <w:t>th</w:t>
      </w:r>
      <w:r w:rsidRPr="00505AA6">
        <w:rPr>
          <w:rFonts w:cs="Arial"/>
        </w:rPr>
        <w:t xml:space="preserve"> </w:t>
      </w:r>
      <w:r>
        <w:rPr>
          <w:rFonts w:cs="Arial"/>
        </w:rPr>
        <w:t>August</w:t>
      </w:r>
      <w:r w:rsidRPr="00505AA6">
        <w:rPr>
          <w:rFonts w:cs="Arial"/>
        </w:rPr>
        <w:t xml:space="preserve"> 2021</w:t>
      </w:r>
      <w:r w:rsidRPr="00505AA6">
        <w:rPr>
          <w:rFonts w:cs="Arial"/>
        </w:rPr>
        <w:tab/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A5F60" w14:textId="77777777" w:rsidR="00F83A13" w:rsidRDefault="00F83A13">
      <w:r>
        <w:separator/>
      </w:r>
    </w:p>
  </w:endnote>
  <w:endnote w:type="continuationSeparator" w:id="0">
    <w:p w14:paraId="459F5583" w14:textId="77777777" w:rsidR="00F83A13" w:rsidRDefault="00F83A13">
      <w:r>
        <w:continuationSeparator/>
      </w:r>
    </w:p>
  </w:endnote>
  <w:endnote w:type="continuationNotice" w:id="1">
    <w:p w14:paraId="00DE246D" w14:textId="77777777" w:rsidR="00F83A13" w:rsidRDefault="00F83A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BBFED" w14:textId="77777777" w:rsidR="00F83A13" w:rsidRDefault="00F83A13">
      <w:r>
        <w:separator/>
      </w:r>
    </w:p>
  </w:footnote>
  <w:footnote w:type="continuationSeparator" w:id="0">
    <w:p w14:paraId="3AC00638" w14:textId="77777777" w:rsidR="00F83A13" w:rsidRDefault="00F83A13">
      <w:r>
        <w:continuationSeparator/>
      </w:r>
    </w:p>
  </w:footnote>
  <w:footnote w:type="continuationNotice" w:id="1">
    <w:p w14:paraId="74976242" w14:textId="77777777" w:rsidR="00F83A13" w:rsidRDefault="00F83A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0A3E6E"/>
    <w:multiLevelType w:val="hybridMultilevel"/>
    <w:tmpl w:val="A8983BFE"/>
    <w:lvl w:ilvl="0" w:tplc="2F52B5A2">
      <w:start w:val="1"/>
      <w:numFmt w:val="decimal"/>
      <w:lvlText w:val="%1)"/>
      <w:lvlJc w:val="left"/>
      <w:pPr>
        <w:ind w:left="505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25" w:hanging="360"/>
      </w:pPr>
    </w:lvl>
    <w:lvl w:ilvl="2" w:tplc="041D001B" w:tentative="1">
      <w:start w:val="1"/>
      <w:numFmt w:val="lowerRoman"/>
      <w:lvlText w:val="%3."/>
      <w:lvlJc w:val="right"/>
      <w:pPr>
        <w:ind w:left="1945" w:hanging="180"/>
      </w:pPr>
    </w:lvl>
    <w:lvl w:ilvl="3" w:tplc="041D000F" w:tentative="1">
      <w:start w:val="1"/>
      <w:numFmt w:val="decimal"/>
      <w:lvlText w:val="%4."/>
      <w:lvlJc w:val="left"/>
      <w:pPr>
        <w:ind w:left="2665" w:hanging="360"/>
      </w:pPr>
    </w:lvl>
    <w:lvl w:ilvl="4" w:tplc="041D0019" w:tentative="1">
      <w:start w:val="1"/>
      <w:numFmt w:val="lowerLetter"/>
      <w:lvlText w:val="%5."/>
      <w:lvlJc w:val="left"/>
      <w:pPr>
        <w:ind w:left="3385" w:hanging="360"/>
      </w:pPr>
    </w:lvl>
    <w:lvl w:ilvl="5" w:tplc="041D001B" w:tentative="1">
      <w:start w:val="1"/>
      <w:numFmt w:val="lowerRoman"/>
      <w:lvlText w:val="%6."/>
      <w:lvlJc w:val="right"/>
      <w:pPr>
        <w:ind w:left="4105" w:hanging="180"/>
      </w:pPr>
    </w:lvl>
    <w:lvl w:ilvl="6" w:tplc="041D000F" w:tentative="1">
      <w:start w:val="1"/>
      <w:numFmt w:val="decimal"/>
      <w:lvlText w:val="%7."/>
      <w:lvlJc w:val="left"/>
      <w:pPr>
        <w:ind w:left="4825" w:hanging="360"/>
      </w:pPr>
    </w:lvl>
    <w:lvl w:ilvl="7" w:tplc="041D0019" w:tentative="1">
      <w:start w:val="1"/>
      <w:numFmt w:val="lowerLetter"/>
      <w:lvlText w:val="%8."/>
      <w:lvlJc w:val="left"/>
      <w:pPr>
        <w:ind w:left="5545" w:hanging="360"/>
      </w:pPr>
    </w:lvl>
    <w:lvl w:ilvl="8" w:tplc="041D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1E23977"/>
    <w:multiLevelType w:val="hybridMultilevel"/>
    <w:tmpl w:val="9170F8AA"/>
    <w:lvl w:ilvl="0" w:tplc="DD246806">
      <w:start w:val="1"/>
      <w:numFmt w:val="bullet"/>
      <w:lvlText w:val="-"/>
      <w:lvlJc w:val="left"/>
      <w:pPr>
        <w:ind w:left="473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23"/>
  </w:num>
  <w:num w:numId="9">
    <w:abstractNumId w:val="15"/>
  </w:num>
  <w:num w:numId="10">
    <w:abstractNumId w:val="14"/>
  </w:num>
  <w:num w:numId="11">
    <w:abstractNumId w:val="11"/>
  </w:num>
  <w:num w:numId="12">
    <w:abstractNumId w:val="7"/>
  </w:num>
  <w:num w:numId="13">
    <w:abstractNumId w:val="17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10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62F4C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576BB"/>
    <w:rsid w:val="00163412"/>
    <w:rsid w:val="00167BCF"/>
    <w:rsid w:val="00177821"/>
    <w:rsid w:val="00177DA3"/>
    <w:rsid w:val="00183837"/>
    <w:rsid w:val="00193164"/>
    <w:rsid w:val="001939C0"/>
    <w:rsid w:val="001A7080"/>
    <w:rsid w:val="001A796A"/>
    <w:rsid w:val="001B008D"/>
    <w:rsid w:val="001C0127"/>
    <w:rsid w:val="001C3AFC"/>
    <w:rsid w:val="001C6018"/>
    <w:rsid w:val="001D2108"/>
    <w:rsid w:val="001D6BA8"/>
    <w:rsid w:val="001E558B"/>
    <w:rsid w:val="001F1278"/>
    <w:rsid w:val="001F231A"/>
    <w:rsid w:val="001F709E"/>
    <w:rsid w:val="00220708"/>
    <w:rsid w:val="00222A4F"/>
    <w:rsid w:val="00224268"/>
    <w:rsid w:val="00232893"/>
    <w:rsid w:val="00232F3A"/>
    <w:rsid w:val="0024067D"/>
    <w:rsid w:val="00250161"/>
    <w:rsid w:val="002524CE"/>
    <w:rsid w:val="00254238"/>
    <w:rsid w:val="002543EE"/>
    <w:rsid w:val="00254CFE"/>
    <w:rsid w:val="00260A69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30E9"/>
    <w:rsid w:val="00324418"/>
    <w:rsid w:val="003277A4"/>
    <w:rsid w:val="003341F9"/>
    <w:rsid w:val="00335FAB"/>
    <w:rsid w:val="00336944"/>
    <w:rsid w:val="00336E9B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67227"/>
    <w:rsid w:val="00476E6D"/>
    <w:rsid w:val="00496D50"/>
    <w:rsid w:val="004A03EC"/>
    <w:rsid w:val="004A09F7"/>
    <w:rsid w:val="004A3D05"/>
    <w:rsid w:val="004C6071"/>
    <w:rsid w:val="004C63A9"/>
    <w:rsid w:val="004D1605"/>
    <w:rsid w:val="004D23DE"/>
    <w:rsid w:val="004E2356"/>
    <w:rsid w:val="004E637D"/>
    <w:rsid w:val="004E6FF2"/>
    <w:rsid w:val="004F3AA9"/>
    <w:rsid w:val="0050174F"/>
    <w:rsid w:val="00501F64"/>
    <w:rsid w:val="005048E2"/>
    <w:rsid w:val="00504D26"/>
    <w:rsid w:val="00505694"/>
    <w:rsid w:val="00505F59"/>
    <w:rsid w:val="00511C1E"/>
    <w:rsid w:val="00522347"/>
    <w:rsid w:val="00557D6F"/>
    <w:rsid w:val="00562408"/>
    <w:rsid w:val="00573A6E"/>
    <w:rsid w:val="0058264E"/>
    <w:rsid w:val="0058337B"/>
    <w:rsid w:val="00591547"/>
    <w:rsid w:val="005921A6"/>
    <w:rsid w:val="00594DA5"/>
    <w:rsid w:val="005B2027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249D2"/>
    <w:rsid w:val="00633743"/>
    <w:rsid w:val="00642CAC"/>
    <w:rsid w:val="006431E6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C79F0"/>
    <w:rsid w:val="006D1114"/>
    <w:rsid w:val="006D2725"/>
    <w:rsid w:val="006F6F69"/>
    <w:rsid w:val="006F7688"/>
    <w:rsid w:val="00701A2B"/>
    <w:rsid w:val="00713B1A"/>
    <w:rsid w:val="00721163"/>
    <w:rsid w:val="007261FF"/>
    <w:rsid w:val="00745C9B"/>
    <w:rsid w:val="0076589F"/>
    <w:rsid w:val="007670C7"/>
    <w:rsid w:val="00772E20"/>
    <w:rsid w:val="007822EF"/>
    <w:rsid w:val="00787EAC"/>
    <w:rsid w:val="007967A0"/>
    <w:rsid w:val="007A54F6"/>
    <w:rsid w:val="007A671D"/>
    <w:rsid w:val="007A6D07"/>
    <w:rsid w:val="007C4F61"/>
    <w:rsid w:val="007E5D97"/>
    <w:rsid w:val="007F3E6D"/>
    <w:rsid w:val="007F646A"/>
    <w:rsid w:val="007F6F5B"/>
    <w:rsid w:val="00806E3A"/>
    <w:rsid w:val="00842E90"/>
    <w:rsid w:val="0084501F"/>
    <w:rsid w:val="00845F63"/>
    <w:rsid w:val="0084604E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B4E98"/>
    <w:rsid w:val="008C1BB8"/>
    <w:rsid w:val="008D14EB"/>
    <w:rsid w:val="008D1B54"/>
    <w:rsid w:val="008E6CD4"/>
    <w:rsid w:val="008F33F9"/>
    <w:rsid w:val="008F358E"/>
    <w:rsid w:val="008F3908"/>
    <w:rsid w:val="008F564D"/>
    <w:rsid w:val="008F581B"/>
    <w:rsid w:val="00907392"/>
    <w:rsid w:val="0091478A"/>
    <w:rsid w:val="00916145"/>
    <w:rsid w:val="00923E7C"/>
    <w:rsid w:val="00940848"/>
    <w:rsid w:val="00941A45"/>
    <w:rsid w:val="00950236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94297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F2271"/>
    <w:rsid w:val="00A049A0"/>
    <w:rsid w:val="00A1282E"/>
    <w:rsid w:val="00A12ABA"/>
    <w:rsid w:val="00A13362"/>
    <w:rsid w:val="00A1443B"/>
    <w:rsid w:val="00A151A0"/>
    <w:rsid w:val="00A2048E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C0CFF"/>
    <w:rsid w:val="00AD35B0"/>
    <w:rsid w:val="00AE5661"/>
    <w:rsid w:val="00AF3D59"/>
    <w:rsid w:val="00AF3FA4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3328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74138"/>
    <w:rsid w:val="00C750D8"/>
    <w:rsid w:val="00C75B1B"/>
    <w:rsid w:val="00C772C4"/>
    <w:rsid w:val="00C80F26"/>
    <w:rsid w:val="00CA0491"/>
    <w:rsid w:val="00CB2DDF"/>
    <w:rsid w:val="00CC6A31"/>
    <w:rsid w:val="00CD56F6"/>
    <w:rsid w:val="00CE0BA4"/>
    <w:rsid w:val="00CE47A0"/>
    <w:rsid w:val="00CF669B"/>
    <w:rsid w:val="00CF747E"/>
    <w:rsid w:val="00D00CB1"/>
    <w:rsid w:val="00D24338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876BF"/>
    <w:rsid w:val="00D9701C"/>
    <w:rsid w:val="00DA3141"/>
    <w:rsid w:val="00DA4294"/>
    <w:rsid w:val="00DA5E65"/>
    <w:rsid w:val="00DC40A9"/>
    <w:rsid w:val="00DC6C67"/>
    <w:rsid w:val="00DF7F04"/>
    <w:rsid w:val="00E023B4"/>
    <w:rsid w:val="00E4463C"/>
    <w:rsid w:val="00E5415D"/>
    <w:rsid w:val="00E56A0E"/>
    <w:rsid w:val="00E57BA2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67BC"/>
    <w:rsid w:val="00F17587"/>
    <w:rsid w:val="00F22391"/>
    <w:rsid w:val="00F23FFC"/>
    <w:rsid w:val="00F32CDF"/>
    <w:rsid w:val="00F4691A"/>
    <w:rsid w:val="00F53473"/>
    <w:rsid w:val="00F54C66"/>
    <w:rsid w:val="00F71078"/>
    <w:rsid w:val="00F72354"/>
    <w:rsid w:val="00F757A7"/>
    <w:rsid w:val="00F83A13"/>
    <w:rsid w:val="00F85267"/>
    <w:rsid w:val="00F86C17"/>
    <w:rsid w:val="00FB5C02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296"/>
    <w:rPr>
      <w:rFonts w:ascii="Arial" w:hAnsi="Arial"/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a"/>
    <w:pPr>
      <w:spacing w:after="220"/>
    </w:pPr>
    <w:rPr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1F1278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1F1278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a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a1"/>
    <w:next w:val="af2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76589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6589F"/>
    <w:rPr>
      <w:rFonts w:ascii="Arial" w:hAnsi="Arial"/>
      <w:lang w:val="en-GB"/>
    </w:rPr>
  </w:style>
  <w:style w:type="paragraph" w:customStyle="1" w:styleId="TAL">
    <w:name w:val="TAL"/>
    <w:basedOn w:val="a"/>
    <w:link w:val="TALZchn"/>
    <w:rsid w:val="002328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lang w:eastAsia="en-GB"/>
    </w:rPr>
  </w:style>
  <w:style w:type="character" w:customStyle="1" w:styleId="TALZchn">
    <w:name w:val="TAL Zchn"/>
    <w:link w:val="TAL"/>
    <w:rsid w:val="0023289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5DCBFA8-641B-4FCA-B29F-D4BBA869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1411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user3</cp:lastModifiedBy>
  <cp:revision>4</cp:revision>
  <cp:lastPrinted>2002-04-23T00:10:00Z</cp:lastPrinted>
  <dcterms:created xsi:type="dcterms:W3CDTF">2021-05-10T10:45:00Z</dcterms:created>
  <dcterms:modified xsi:type="dcterms:W3CDTF">2021-05-10T11:06:00Z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  <property fmtid="{D5CDD505-2E9C-101B-9397-08002B2CF9AE}" pid="4" name="_2015_ms_pID_725343">
    <vt:lpwstr>(2)UTdnmNjrnmovLedvoQvu511ZgCelhv7VMMRtSQ7NVxBe14pFJCx5gK1N8nf2I0emEQwNhhHq
s08DeI/2QcJ5DFUvaf5nMjNwcKhCoYhY/2vSyN1Lcz7UBycrZ/1diTqW/x6MpZhU4qu/ZEgv
O2PRU4RvgWbkXRmlHPBnyBCrXp5uXHwDtCMxAnoMQPMyHUJ1Qs+i4E4o+aWgOVSX67wfex2V
NpH0iEhUcuA7CK/dO3</vt:lpwstr>
  </property>
  <property fmtid="{D5CDD505-2E9C-101B-9397-08002B2CF9AE}" pid="5" name="_2015_ms_pID_7253431">
    <vt:lpwstr>UFconbgqH3G+o3LpUUnaEsbosd+SBBMrsowGGRDHp8ZuvIb3XAe04/
NqoBtNJoojnTIcfUgKGZuXfergTr66jCuu2DN4c+uUxaOWIGwdBaDR6hsyTKUPvcKCJBMlkR
5CPrX/xw1lT/sFaKpyWbQLeKgU1c0u+L6vScnsd3WAj2yTaCeuAsOYV3FmFvleN5fhU=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1620642167</vt:lpwstr>
  </property>
</Properties>
</file>